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E5E" w:rsidRPr="00657E5E" w:rsidRDefault="00657E5E" w:rsidP="00657E5E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57E5E">
        <w:rPr>
          <w:rFonts w:ascii="Arial" w:eastAsia="Times New Roman" w:hAnsi="Arial" w:cs="Arial"/>
          <w:vanish/>
          <w:sz w:val="16"/>
          <w:szCs w:val="16"/>
        </w:rPr>
        <w:t>Начало формы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Выберите контроллер</w:t>
      </w:r>
      <w:r w:rsidRPr="00657E5E">
        <w:rPr>
          <w:rFonts w:ascii="Times New Roman" w:eastAsia="Times New Roman" w:hAnsi="Times New Roman" w:cs="Times New Roman"/>
          <w:color w:val="000000"/>
          <w:sz w:val="20"/>
        </w:rPr>
        <w:t> </w: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7" type="#_x0000_t75" style="width:93pt;height:18pt" o:ole="">
            <v:imagedata r:id="rId4" o:title=""/>
          </v:shape>
          <w:control r:id="rId5" w:name="DefaultOcxName" w:shapeid="_x0000_i1107"/>
        </w:object>
      </w:r>
    </w:p>
    <w:p w:rsidR="00657E5E" w:rsidRPr="00657E5E" w:rsidRDefault="00657E5E" w:rsidP="00657E5E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57E5E">
        <w:rPr>
          <w:rFonts w:ascii="Arial" w:eastAsia="Times New Roman" w:hAnsi="Arial" w:cs="Arial"/>
          <w:vanish/>
          <w:sz w:val="16"/>
          <w:szCs w:val="16"/>
        </w:rPr>
        <w:t>Конец формы</w:t>
      </w:r>
    </w:p>
    <w:p w:rsidR="00657E5E" w:rsidRPr="00657E5E" w:rsidRDefault="00657E5E" w:rsidP="00657E5E">
      <w:pPr>
        <w:pBdr>
          <w:left w:val="single" w:sz="24" w:space="3" w:color="F88D24"/>
        </w:pBd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657E5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Конфигурация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108" type="#_x0000_t75" style="width:223.5pt;height:18pt" o:ole="">
            <v:imagedata r:id="rId6" o:title=""/>
          </v:shape>
          <w:control r:id="rId7" w:name="DefaultOcxName1" w:shapeid="_x0000_i1108"/>
        </w:objec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103" type="#_x0000_t75" style="width:20.25pt;height:18pt" o:ole="">
            <v:imagedata r:id="rId8" o:title=""/>
          </v:shape>
          <w:control r:id="rId9" w:name="DefaultOcxName2" w:shapeid="_x0000_i1103"/>
        </w:objec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t>Монитор·питания·включён;·[BODEN=0]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106" type="#_x0000_t75" style="width:426.75pt;height:18pt" o:ole="">
            <v:imagedata r:id="rId10" o:title=""/>
          </v:shape>
          <w:control r:id="rId11" w:name="DefaultOcxName3" w:shapeid="_x0000_i1106"/>
        </w:objec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101" type="#_x0000_t75" style="width:20.25pt;height:18pt" o:ole="">
            <v:imagedata r:id="rId8" o:title=""/>
          </v:shape>
          <w:control r:id="rId12" w:name="DefaultOcxName4" w:shapeid="_x0000_i1101"/>
        </w:objec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AT90S4414/8515 compatibility mode; [S8515C=0]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110" type="#_x0000_t75" style="width:20.25pt;height:18pt" o:ole="">
            <v:imagedata r:id="rId8" o:title=""/>
          </v:shape>
          <w:control r:id="rId13" w:name="DefaultOcxName5" w:shapeid="_x0000_i1110"/>
        </w:objec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t>Сторожевой таймер всегда включен;·[</w: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WDTON</w: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t>=0]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112" type="#_x0000_t75" style="width:20.25pt;height:18pt" o:ole="">
            <v:imagedata r:id="rId14" o:title=""/>
          </v:shape>
          <w:control r:id="rId15" w:name="DefaultOcxName6" w:shapeid="_x0000_i1112"/>
        </w:objec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t>Разрешить внутрисхемное программирование (SPI); [SPIEN=0]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098" type="#_x0000_t75" style="width:20.25pt;height:18pt" o:ole="">
            <v:imagedata r:id="rId8" o:title=""/>
          </v:shape>
          <w:control r:id="rId16" w:name="DefaultOcxName7" w:shapeid="_x0000_i1098"/>
        </w:objec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t>Сохранять содержимое EEPROM при стирании кристалла; [EESAVE=0]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111" type="#_x0000_t75" style="width:386.25pt;height:18pt" o:ole="">
            <v:imagedata r:id="rId17" o:title=""/>
          </v:shape>
          <w:control r:id="rId18" w:name="DefaultOcxName8" w:shapeid="_x0000_i1111"/>
        </w:objec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096" type="#_x0000_t75" style="width:20.25pt;height:18pt" o:ole="">
            <v:imagedata r:id="rId8" o:title=""/>
          </v:shape>
          <w:control r:id="rId19" w:name="DefaultOcxName9" w:shapeid="_x0000_i1096"/>
        </w:objec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t>Переход к загрузчику после сброса ; [BOOTRST=0]</w:t>
      </w:r>
    </w:p>
    <w:p w:rsidR="00657E5E" w:rsidRPr="00657E5E" w:rsidRDefault="00657E5E" w:rsidP="00657E5E">
      <w:pP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095" type="#_x0000_t75" style="width:20.25pt;height:18pt" o:ole="">
            <v:imagedata r:id="rId8" o:title=""/>
          </v:shape>
          <w:control r:id="rId20" w:name="DefaultOcxName10" w:shapeid="_x0000_i1095"/>
        </w:objec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CKOPT fuse (operation dependent of CKSEL fuses); [CKOPT=0]</w:t>
      </w:r>
    </w:p>
    <w:p w:rsidR="00657E5E" w:rsidRPr="00657E5E" w:rsidRDefault="00657E5E" w:rsidP="00657E5E">
      <w:pPr>
        <w:pBdr>
          <w:left w:val="single" w:sz="24" w:space="3" w:color="F88D24"/>
        </w:pBd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657E5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Биты конфигурации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Бит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t>7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t>6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t>4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t>3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t>0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LOW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094" type="#_x0000_t75" style="width:20.25pt;height:18pt" o:ole="">
            <v:imagedata r:id="rId8" o:title=""/>
          </v:shape>
          <w:control r:id="rId21" w:name="DefaultOcxName11" w:shapeid="_x0000_i1094"/>
        </w:object>
      </w:r>
      <w:r w:rsidRPr="00657E5E">
        <w:rPr>
          <w:rFonts w:ascii="Times New Roman" w:eastAsia="Times New Roman" w:hAnsi="Times New Roman" w:cs="Times New Roman"/>
          <w:b/>
          <w:bCs/>
          <w:color w:val="000000"/>
          <w:sz w:val="20"/>
        </w:rPr>
        <w:t>BODLEVEL</w: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  <w:r w:rsidRPr="00657E5E">
        <w:rPr>
          <w:rFonts w:ascii="Times New Roman" w:eastAsia="Times New Roman" w:hAnsi="Times New Roman" w:cs="Times New Roman"/>
          <w:color w:val="000000"/>
          <w:sz w:val="14"/>
        </w:rPr>
        <w:t>Порог монитора питания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093" type="#_x0000_t75" style="width:20.25pt;height:18pt" o:ole="">
            <v:imagedata r:id="rId8" o:title=""/>
          </v:shape>
          <w:control r:id="rId22" w:name="DefaultOcxName12" w:shapeid="_x0000_i1093"/>
        </w:object>
      </w:r>
      <w:r w:rsidRPr="00657E5E">
        <w:rPr>
          <w:rFonts w:ascii="Times New Roman" w:eastAsia="Times New Roman" w:hAnsi="Times New Roman" w:cs="Times New Roman"/>
          <w:b/>
          <w:bCs/>
          <w:color w:val="000000"/>
          <w:sz w:val="20"/>
        </w:rPr>
        <w:t>BODEN</w: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  <w:r w:rsidRPr="00657E5E">
        <w:rPr>
          <w:rFonts w:ascii="Times New Roman" w:eastAsia="Times New Roman" w:hAnsi="Times New Roman" w:cs="Times New Roman"/>
          <w:color w:val="000000"/>
          <w:sz w:val="14"/>
        </w:rPr>
        <w:t>Монитор·питания·включён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092" type="#_x0000_t75" style="width:20.25pt;height:18pt" o:ole="">
            <v:imagedata r:id="rId8" o:title=""/>
          </v:shape>
          <w:control r:id="rId23" w:name="DefaultOcxName13" w:shapeid="_x0000_i1092"/>
        </w:object>
      </w:r>
      <w:r w:rsidRPr="00657E5E">
        <w:rPr>
          <w:rFonts w:ascii="Times New Roman" w:eastAsia="Times New Roman" w:hAnsi="Times New Roman" w:cs="Times New Roman"/>
          <w:b/>
          <w:bCs/>
          <w:color w:val="000000"/>
          <w:sz w:val="20"/>
        </w:rPr>
        <w:t>SUT1</w: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  <w:r w:rsidRPr="00657E5E">
        <w:rPr>
          <w:rFonts w:ascii="Times New Roman" w:eastAsia="Times New Roman" w:hAnsi="Times New Roman" w:cs="Times New Roman"/>
          <w:color w:val="000000"/>
          <w:sz w:val="14"/>
        </w:rPr>
        <w:t>Выбор времени запуска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091" type="#_x0000_t75" style="width:20.25pt;height:18pt" o:ole="">
            <v:imagedata r:id="rId8" o:title=""/>
          </v:shape>
          <w:control r:id="rId24" w:name="DefaultOcxName14" w:shapeid="_x0000_i1091"/>
        </w:object>
      </w:r>
      <w:r w:rsidRPr="00657E5E">
        <w:rPr>
          <w:rFonts w:ascii="Times New Roman" w:eastAsia="Times New Roman" w:hAnsi="Times New Roman" w:cs="Times New Roman"/>
          <w:b/>
          <w:bCs/>
          <w:color w:val="000000"/>
          <w:sz w:val="20"/>
        </w:rPr>
        <w:t>SUT0</w: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  <w:r w:rsidRPr="00657E5E">
        <w:rPr>
          <w:rFonts w:ascii="Times New Roman" w:eastAsia="Times New Roman" w:hAnsi="Times New Roman" w:cs="Times New Roman"/>
          <w:color w:val="000000"/>
          <w:sz w:val="14"/>
        </w:rPr>
        <w:t>Выбор времени запуска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090" type="#_x0000_t75" style="width:20.25pt;height:18pt" o:ole="">
            <v:imagedata r:id="rId8" o:title=""/>
          </v:shape>
          <w:control r:id="rId25" w:name="DefaultOcxName15" w:shapeid="_x0000_i1090"/>
        </w:object>
      </w:r>
      <w:r w:rsidRPr="00657E5E">
        <w:rPr>
          <w:rFonts w:ascii="Times New Roman" w:eastAsia="Times New Roman" w:hAnsi="Times New Roman" w:cs="Times New Roman"/>
          <w:b/>
          <w:bCs/>
          <w:color w:val="000000"/>
          <w:sz w:val="20"/>
        </w:rPr>
        <w:t>CKSEL3</w: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  <w:r w:rsidRPr="00657E5E">
        <w:rPr>
          <w:rFonts w:ascii="Times New Roman" w:eastAsia="Times New Roman" w:hAnsi="Times New Roman" w:cs="Times New Roman"/>
          <w:color w:val="000000"/>
          <w:sz w:val="14"/>
        </w:rPr>
        <w:t>Выбор тактового сигнала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089" type="#_x0000_t75" style="width:20.25pt;height:18pt" o:ole="">
            <v:imagedata r:id="rId8" o:title=""/>
          </v:shape>
          <w:control r:id="rId26" w:name="DefaultOcxName16" w:shapeid="_x0000_i1089"/>
        </w:object>
      </w:r>
      <w:r w:rsidRPr="00657E5E">
        <w:rPr>
          <w:rFonts w:ascii="Times New Roman" w:eastAsia="Times New Roman" w:hAnsi="Times New Roman" w:cs="Times New Roman"/>
          <w:b/>
          <w:bCs/>
          <w:color w:val="000000"/>
          <w:sz w:val="20"/>
        </w:rPr>
        <w:t>CKSEL2</w: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  <w:r w:rsidRPr="00657E5E">
        <w:rPr>
          <w:rFonts w:ascii="Times New Roman" w:eastAsia="Times New Roman" w:hAnsi="Times New Roman" w:cs="Times New Roman"/>
          <w:color w:val="000000"/>
          <w:sz w:val="14"/>
        </w:rPr>
        <w:t>Выбор тактового сигнала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088" type="#_x0000_t75" style="width:20.25pt;height:18pt" o:ole="">
            <v:imagedata r:id="rId8" o:title=""/>
          </v:shape>
          <w:control r:id="rId27" w:name="DefaultOcxName17" w:shapeid="_x0000_i1088"/>
        </w:object>
      </w:r>
      <w:r w:rsidRPr="00657E5E">
        <w:rPr>
          <w:rFonts w:ascii="Times New Roman" w:eastAsia="Times New Roman" w:hAnsi="Times New Roman" w:cs="Times New Roman"/>
          <w:b/>
          <w:bCs/>
          <w:color w:val="000000"/>
          <w:sz w:val="20"/>
        </w:rPr>
        <w:t>CKSEL1</w: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  <w:r w:rsidRPr="00657E5E">
        <w:rPr>
          <w:rFonts w:ascii="Times New Roman" w:eastAsia="Times New Roman" w:hAnsi="Times New Roman" w:cs="Times New Roman"/>
          <w:color w:val="000000"/>
          <w:sz w:val="14"/>
        </w:rPr>
        <w:t>Выбор тактового сигнала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087" type="#_x0000_t75" style="width:20.25pt;height:18pt" o:ole="">
            <v:imagedata r:id="rId8" o:title=""/>
          </v:shape>
          <w:control r:id="rId28" w:name="DefaultOcxName18" w:shapeid="_x0000_i1087"/>
        </w:object>
      </w:r>
      <w:r w:rsidRPr="00657E5E">
        <w:rPr>
          <w:rFonts w:ascii="Times New Roman" w:eastAsia="Times New Roman" w:hAnsi="Times New Roman" w:cs="Times New Roman"/>
          <w:b/>
          <w:bCs/>
          <w:color w:val="000000"/>
          <w:sz w:val="20"/>
          <w:lang w:val="en-US"/>
        </w:rPr>
        <w:t>CKSEL0</w: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br/>
      </w:r>
      <w:r w:rsidRPr="00657E5E">
        <w:rPr>
          <w:rFonts w:ascii="Times New Roman" w:eastAsia="Times New Roman" w:hAnsi="Times New Roman" w:cs="Times New Roman"/>
          <w:color w:val="000000"/>
          <w:sz w:val="14"/>
        </w:rPr>
        <w:t>Выбор</w:t>
      </w:r>
      <w:r w:rsidRPr="00657E5E">
        <w:rPr>
          <w:rFonts w:ascii="Times New Roman" w:eastAsia="Times New Roman" w:hAnsi="Times New Roman" w:cs="Times New Roman"/>
          <w:color w:val="000000"/>
          <w:sz w:val="14"/>
          <w:lang w:val="en-US"/>
        </w:rPr>
        <w:t xml:space="preserve"> </w:t>
      </w:r>
      <w:r w:rsidRPr="00657E5E">
        <w:rPr>
          <w:rFonts w:ascii="Times New Roman" w:eastAsia="Times New Roman" w:hAnsi="Times New Roman" w:cs="Times New Roman"/>
          <w:color w:val="000000"/>
          <w:sz w:val="14"/>
        </w:rPr>
        <w:t>тактового</w:t>
      </w:r>
      <w:r w:rsidRPr="00657E5E">
        <w:rPr>
          <w:rFonts w:ascii="Times New Roman" w:eastAsia="Times New Roman" w:hAnsi="Times New Roman" w:cs="Times New Roman"/>
          <w:color w:val="000000"/>
          <w:sz w:val="14"/>
          <w:lang w:val="en-US"/>
        </w:rPr>
        <w:t xml:space="preserve"> </w:t>
      </w:r>
      <w:r w:rsidRPr="00657E5E">
        <w:rPr>
          <w:rFonts w:ascii="Times New Roman" w:eastAsia="Times New Roman" w:hAnsi="Times New Roman" w:cs="Times New Roman"/>
          <w:color w:val="000000"/>
          <w:sz w:val="14"/>
        </w:rPr>
        <w:t>сигнала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val="en-US"/>
        </w:rPr>
      </w:pPr>
      <w:r w:rsidRPr="00657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val="en-US"/>
        </w:rPr>
        <w:t>HIGH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086" type="#_x0000_t75" style="width:20.25pt;height:18pt" o:ole="">
            <v:imagedata r:id="rId8" o:title=""/>
          </v:shape>
          <w:control r:id="rId29" w:name="DefaultOcxName19" w:shapeid="_x0000_i1086"/>
        </w:object>
      </w:r>
      <w:r w:rsidRPr="00657E5E">
        <w:rPr>
          <w:rFonts w:ascii="Times New Roman" w:eastAsia="Times New Roman" w:hAnsi="Times New Roman" w:cs="Times New Roman"/>
          <w:b/>
          <w:bCs/>
          <w:color w:val="000000"/>
          <w:sz w:val="20"/>
          <w:lang w:val="en-US"/>
        </w:rPr>
        <w:t>S8515C</w: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br/>
      </w:r>
      <w:r w:rsidRPr="00657E5E">
        <w:rPr>
          <w:rFonts w:ascii="Times New Roman" w:eastAsia="Times New Roman" w:hAnsi="Times New Roman" w:cs="Times New Roman"/>
          <w:color w:val="000000"/>
          <w:sz w:val="14"/>
          <w:lang w:val="en-US"/>
        </w:rPr>
        <w:t>AT90S4414/8515 compabillity mode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object w:dxaOrig="1440" w:dyaOrig="1440">
          <v:shape id="_x0000_i1085" type="#_x0000_t75" style="width:20.25pt;height:18pt" o:ole="">
            <v:imagedata r:id="rId8" o:title=""/>
          </v:shape>
          <w:control r:id="rId30" w:name="DefaultOcxName20" w:shapeid="_x0000_i1085"/>
        </w:object>
      </w:r>
      <w:r w:rsidRPr="00657E5E">
        <w:rPr>
          <w:rFonts w:ascii="Times New Roman" w:eastAsia="Times New Roman" w:hAnsi="Times New Roman" w:cs="Times New Roman"/>
          <w:b/>
          <w:bCs/>
          <w:color w:val="000000"/>
          <w:sz w:val="20"/>
        </w:rPr>
        <w:t>WDTON</w: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  <w:r w:rsidRPr="00657E5E">
        <w:rPr>
          <w:rFonts w:ascii="Times New Roman" w:eastAsia="Times New Roman" w:hAnsi="Times New Roman" w:cs="Times New Roman"/>
          <w:color w:val="000000"/>
          <w:sz w:val="14"/>
        </w:rPr>
        <w:t>Сторожевой таймер всегда включен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113" type="#_x0000_t75" style="width:20.25pt;height:18pt" o:ole="">
            <v:imagedata r:id="rId14" o:title=""/>
          </v:shape>
          <w:control r:id="rId31" w:name="DefaultOcxName21" w:shapeid="_x0000_i1113"/>
        </w:object>
      </w:r>
      <w:r w:rsidRPr="00657E5E">
        <w:rPr>
          <w:rFonts w:ascii="Times New Roman" w:eastAsia="Times New Roman" w:hAnsi="Times New Roman" w:cs="Times New Roman"/>
          <w:b/>
          <w:bCs/>
          <w:color w:val="000000"/>
          <w:sz w:val="20"/>
        </w:rPr>
        <w:t>SPIEN</w: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  <w:r w:rsidRPr="00657E5E">
        <w:rPr>
          <w:rFonts w:ascii="Times New Roman" w:eastAsia="Times New Roman" w:hAnsi="Times New Roman" w:cs="Times New Roman"/>
          <w:color w:val="000000"/>
          <w:sz w:val="14"/>
        </w:rPr>
        <w:t>Разрешить внутрисхемное программирование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083" type="#_x0000_t75" style="width:20.25pt;height:18pt" o:ole="">
            <v:imagedata r:id="rId8" o:title=""/>
          </v:shape>
          <w:control r:id="rId32" w:name="DefaultOcxName22" w:shapeid="_x0000_i1083"/>
        </w:object>
      </w:r>
      <w:r w:rsidRPr="00657E5E">
        <w:rPr>
          <w:rFonts w:ascii="Times New Roman" w:eastAsia="Times New Roman" w:hAnsi="Times New Roman" w:cs="Times New Roman"/>
          <w:b/>
          <w:bCs/>
          <w:color w:val="000000"/>
          <w:sz w:val="20"/>
        </w:rPr>
        <w:t>CKOPT</w: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  <w:r w:rsidRPr="00657E5E">
        <w:rPr>
          <w:rFonts w:ascii="Times New Roman" w:eastAsia="Times New Roman" w:hAnsi="Times New Roman" w:cs="Times New Roman"/>
          <w:color w:val="000000"/>
          <w:sz w:val="14"/>
        </w:rPr>
        <w:t>Oscillator Options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082" type="#_x0000_t75" style="width:20.25pt;height:18pt" o:ole="">
            <v:imagedata r:id="rId8" o:title=""/>
          </v:shape>
          <w:control r:id="rId33" w:name="DefaultOcxName23" w:shapeid="_x0000_i1082"/>
        </w:object>
      </w:r>
      <w:r w:rsidRPr="00657E5E">
        <w:rPr>
          <w:rFonts w:ascii="Times New Roman" w:eastAsia="Times New Roman" w:hAnsi="Times New Roman" w:cs="Times New Roman"/>
          <w:b/>
          <w:bCs/>
          <w:color w:val="000000"/>
          <w:sz w:val="20"/>
        </w:rPr>
        <w:t>EESAVE</w: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  <w:r w:rsidRPr="00657E5E">
        <w:rPr>
          <w:rFonts w:ascii="Times New Roman" w:eastAsia="Times New Roman" w:hAnsi="Times New Roman" w:cs="Times New Roman"/>
          <w:color w:val="000000"/>
          <w:sz w:val="14"/>
        </w:rPr>
        <w:t>Сохранять содержимое EEPROM при стирании кристалла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114" type="#_x0000_t75" style="width:20.25pt;height:18pt" o:ole="">
            <v:imagedata r:id="rId14" o:title=""/>
          </v:shape>
          <w:control r:id="rId34" w:name="DefaultOcxName24" w:shapeid="_x0000_i1114"/>
        </w:object>
      </w:r>
      <w:r w:rsidRPr="00657E5E">
        <w:rPr>
          <w:rFonts w:ascii="Times New Roman" w:eastAsia="Times New Roman" w:hAnsi="Times New Roman" w:cs="Times New Roman"/>
          <w:b/>
          <w:bCs/>
          <w:color w:val="000000"/>
          <w:sz w:val="20"/>
        </w:rPr>
        <w:t>BOOTSZ1</w: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  <w:r w:rsidRPr="00657E5E">
        <w:rPr>
          <w:rFonts w:ascii="Times New Roman" w:eastAsia="Times New Roman" w:hAnsi="Times New Roman" w:cs="Times New Roman"/>
          <w:color w:val="000000"/>
          <w:sz w:val="14"/>
        </w:rPr>
        <w:t>Выбор размера загрузкика</w:t>
      </w:r>
    </w:p>
    <w:p w:rsidR="00657E5E" w:rsidRPr="00657E5E" w:rsidRDefault="00657E5E" w:rsidP="00657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115" type="#_x0000_t75" style="width:20.25pt;height:18pt" o:ole="">
            <v:imagedata r:id="rId14" o:title=""/>
          </v:shape>
          <w:control r:id="rId35" w:name="DefaultOcxName25" w:shapeid="_x0000_i1115"/>
        </w:object>
      </w:r>
      <w:r w:rsidRPr="00657E5E">
        <w:rPr>
          <w:rFonts w:ascii="Times New Roman" w:eastAsia="Times New Roman" w:hAnsi="Times New Roman" w:cs="Times New Roman"/>
          <w:b/>
          <w:bCs/>
          <w:color w:val="000000"/>
          <w:sz w:val="20"/>
        </w:rPr>
        <w:t>BOOTSZ0</w: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  <w:r w:rsidRPr="00657E5E">
        <w:rPr>
          <w:rFonts w:ascii="Times New Roman" w:eastAsia="Times New Roman" w:hAnsi="Times New Roman" w:cs="Times New Roman"/>
          <w:color w:val="000000"/>
          <w:sz w:val="14"/>
        </w:rPr>
        <w:t>Выбор размера загрузкика</w:t>
      </w:r>
    </w:p>
    <w:p w:rsidR="00657E5E" w:rsidRPr="00657E5E" w:rsidRDefault="00657E5E" w:rsidP="00657E5E">
      <w:pP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object w:dxaOrig="1440" w:dyaOrig="1440">
          <v:shape id="_x0000_i1079" type="#_x0000_t75" style="width:20.25pt;height:18pt" o:ole="">
            <v:imagedata r:id="rId8" o:title=""/>
          </v:shape>
          <w:control r:id="rId36" w:name="DefaultOcxName26" w:shapeid="_x0000_i1079"/>
        </w:object>
      </w:r>
      <w:r w:rsidRPr="00657E5E">
        <w:rPr>
          <w:rFonts w:ascii="Times New Roman" w:eastAsia="Times New Roman" w:hAnsi="Times New Roman" w:cs="Times New Roman"/>
          <w:b/>
          <w:bCs/>
          <w:color w:val="000000"/>
          <w:sz w:val="20"/>
        </w:rPr>
        <w:t>BOOTRST</w: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  <w:r w:rsidRPr="00657E5E">
        <w:rPr>
          <w:rFonts w:ascii="Times New Roman" w:eastAsia="Times New Roman" w:hAnsi="Times New Roman" w:cs="Times New Roman"/>
          <w:color w:val="000000"/>
          <w:sz w:val="14"/>
        </w:rPr>
        <w:t>Выбор адреса перехода по сбросу</w:t>
      </w:r>
    </w:p>
    <w:p w:rsidR="00657E5E" w:rsidRPr="00657E5E" w:rsidRDefault="00657E5E" w:rsidP="00657E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t>Калькулятор фьюзов AVR</w:t>
      </w:r>
      <w:r w:rsidRPr="00657E5E">
        <w:rPr>
          <w:rFonts w:ascii="Times New Roman" w:eastAsia="Times New Roman" w:hAnsi="Times New Roman" w:cs="Times New Roman"/>
          <w:color w:val="000000"/>
          <w:sz w:val="20"/>
        </w:rPr>
        <w:t> </w:t>
      </w:r>
      <w:r w:rsidRPr="00657E5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© 2009 Andrey Demenev</w:t>
      </w:r>
    </w:p>
    <w:p w:rsidR="00657E5E" w:rsidRPr="00657E5E" w:rsidRDefault="00657E5E" w:rsidP="00657E5E">
      <w:pPr>
        <w:pBdr>
          <w:left w:val="single" w:sz="24" w:space="3" w:color="F88D24"/>
        </w:pBd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657E5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Байты </w:t>
      </w:r>
    </w:p>
    <w:p w:rsidR="00000000" w:rsidRDefault="00657E5E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57E5E"/>
    <w:rsid w:val="00657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57E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57E5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57E5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657E5E"/>
    <w:rPr>
      <w:rFonts w:ascii="Arial" w:eastAsia="Times New Roman" w:hAnsi="Arial" w:cs="Arial"/>
      <w:vanish/>
      <w:sz w:val="16"/>
      <w:szCs w:val="16"/>
    </w:rPr>
  </w:style>
  <w:style w:type="character" w:customStyle="1" w:styleId="apple-converted-space">
    <w:name w:val="apple-converted-space"/>
    <w:basedOn w:val="a0"/>
    <w:rsid w:val="00657E5E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57E5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657E5E"/>
    <w:rPr>
      <w:rFonts w:ascii="Arial" w:eastAsia="Times New Roman" w:hAnsi="Arial" w:cs="Arial"/>
      <w:vanish/>
      <w:sz w:val="16"/>
      <w:szCs w:val="16"/>
    </w:rPr>
  </w:style>
  <w:style w:type="character" w:customStyle="1" w:styleId="bitnamelabel">
    <w:name w:val="bit_name_label"/>
    <w:basedOn w:val="a0"/>
    <w:rsid w:val="00657E5E"/>
  </w:style>
  <w:style w:type="character" w:customStyle="1" w:styleId="bitnamedescr">
    <w:name w:val="bit_name_descr"/>
    <w:basedOn w:val="a0"/>
    <w:rsid w:val="00657E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3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82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21654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single" w:sz="12" w:space="0" w:color="F88D24"/>
                    <w:bottom w:val="none" w:sz="0" w:space="0" w:color="auto"/>
                    <w:right w:val="none" w:sz="0" w:space="0" w:color="auto"/>
                  </w:divBdr>
                  <w:divsChild>
                    <w:div w:id="14648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26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5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9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8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23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72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76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35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32719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single" w:sz="12" w:space="0" w:color="F88D24"/>
                    <w:bottom w:val="none" w:sz="0" w:space="0" w:color="auto"/>
                    <w:right w:val="none" w:sz="0" w:space="0" w:color="auto"/>
                  </w:divBdr>
                  <w:divsChild>
                    <w:div w:id="131991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902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91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57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8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64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27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93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17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85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785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21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78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5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805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48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015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96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37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362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06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37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9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06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42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89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72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92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46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8501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10122">
              <w:marLeft w:val="0"/>
              <w:marRight w:val="0"/>
              <w:marTop w:val="450"/>
              <w:marBottom w:val="0"/>
              <w:divBdr>
                <w:top w:val="single" w:sz="18" w:space="4" w:color="F88D24"/>
                <w:left w:val="single" w:sz="18" w:space="4" w:color="F88D24"/>
                <w:bottom w:val="single" w:sz="18" w:space="4" w:color="F88D24"/>
                <w:right w:val="single" w:sz="18" w:space="4" w:color="F88D24"/>
              </w:divBdr>
            </w:div>
            <w:div w:id="140379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control" Target="activeX/activeX6.xml"/><Relationship Id="rId18" Type="http://schemas.openxmlformats.org/officeDocument/2006/relationships/control" Target="activeX/activeX9.xml"/><Relationship Id="rId26" Type="http://schemas.openxmlformats.org/officeDocument/2006/relationships/control" Target="activeX/activeX17.xml"/><Relationship Id="rId3" Type="http://schemas.openxmlformats.org/officeDocument/2006/relationships/webSettings" Target="webSettings.xml"/><Relationship Id="rId21" Type="http://schemas.openxmlformats.org/officeDocument/2006/relationships/control" Target="activeX/activeX12.xml"/><Relationship Id="rId34" Type="http://schemas.openxmlformats.org/officeDocument/2006/relationships/control" Target="activeX/activeX25.xml"/><Relationship Id="rId7" Type="http://schemas.openxmlformats.org/officeDocument/2006/relationships/control" Target="activeX/activeX2.xml"/><Relationship Id="rId12" Type="http://schemas.openxmlformats.org/officeDocument/2006/relationships/control" Target="activeX/activeX5.xml"/><Relationship Id="rId17" Type="http://schemas.openxmlformats.org/officeDocument/2006/relationships/image" Target="media/image6.wmf"/><Relationship Id="rId25" Type="http://schemas.openxmlformats.org/officeDocument/2006/relationships/control" Target="activeX/activeX16.xml"/><Relationship Id="rId33" Type="http://schemas.openxmlformats.org/officeDocument/2006/relationships/control" Target="activeX/activeX24.xm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control" Target="activeX/activeX8.xml"/><Relationship Id="rId20" Type="http://schemas.openxmlformats.org/officeDocument/2006/relationships/control" Target="activeX/activeX11.xml"/><Relationship Id="rId29" Type="http://schemas.openxmlformats.org/officeDocument/2006/relationships/control" Target="activeX/activeX20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4.xml"/><Relationship Id="rId24" Type="http://schemas.openxmlformats.org/officeDocument/2006/relationships/control" Target="activeX/activeX15.xml"/><Relationship Id="rId32" Type="http://schemas.openxmlformats.org/officeDocument/2006/relationships/control" Target="activeX/activeX23.xml"/><Relationship Id="rId37" Type="http://schemas.openxmlformats.org/officeDocument/2006/relationships/fontTable" Target="fontTable.xml"/><Relationship Id="rId5" Type="http://schemas.openxmlformats.org/officeDocument/2006/relationships/control" Target="activeX/activeX1.xml"/><Relationship Id="rId15" Type="http://schemas.openxmlformats.org/officeDocument/2006/relationships/control" Target="activeX/activeX7.xml"/><Relationship Id="rId23" Type="http://schemas.openxmlformats.org/officeDocument/2006/relationships/control" Target="activeX/activeX14.xml"/><Relationship Id="rId28" Type="http://schemas.openxmlformats.org/officeDocument/2006/relationships/control" Target="activeX/activeX19.xml"/><Relationship Id="rId36" Type="http://schemas.openxmlformats.org/officeDocument/2006/relationships/control" Target="activeX/activeX27.xml"/><Relationship Id="rId10" Type="http://schemas.openxmlformats.org/officeDocument/2006/relationships/image" Target="media/image4.wmf"/><Relationship Id="rId19" Type="http://schemas.openxmlformats.org/officeDocument/2006/relationships/control" Target="activeX/activeX10.xml"/><Relationship Id="rId31" Type="http://schemas.openxmlformats.org/officeDocument/2006/relationships/control" Target="activeX/activeX22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4" Type="http://schemas.openxmlformats.org/officeDocument/2006/relationships/image" Target="media/image5.wmf"/><Relationship Id="rId22" Type="http://schemas.openxmlformats.org/officeDocument/2006/relationships/control" Target="activeX/activeX13.xml"/><Relationship Id="rId27" Type="http://schemas.openxmlformats.org/officeDocument/2006/relationships/control" Target="activeX/activeX18.xml"/><Relationship Id="rId30" Type="http://schemas.openxmlformats.org/officeDocument/2006/relationships/control" Target="activeX/activeX21.xml"/><Relationship Id="rId35" Type="http://schemas.openxmlformats.org/officeDocument/2006/relationships/control" Target="activeX/activeX2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315</Words>
  <Characters>1802</Characters>
  <Application>Microsoft Office Word</Application>
  <DocSecurity>0</DocSecurity>
  <Lines>15</Lines>
  <Paragraphs>4</Paragraphs>
  <ScaleCrop>false</ScaleCrop>
  <Company>*Питер-Company*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2</cp:revision>
  <dcterms:created xsi:type="dcterms:W3CDTF">2013-01-24T16:03:00Z</dcterms:created>
  <dcterms:modified xsi:type="dcterms:W3CDTF">2013-01-24T16:06:00Z</dcterms:modified>
</cp:coreProperties>
</file>